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49C" w:rsidRDefault="00F4549C" w:rsidP="008D50CB">
      <w:pPr>
        <w:spacing w:line="480" w:lineRule="auto"/>
        <w:jc w:val="center"/>
        <w:rPr>
          <w:rFonts w:ascii="Times New Roman" w:hAnsi="Times New Roman" w:cs="Times New Roman"/>
          <w:sz w:val="24"/>
          <w:szCs w:val="24"/>
        </w:rPr>
      </w:pPr>
    </w:p>
    <w:p w:rsidR="00F4549C" w:rsidRDefault="00F4549C" w:rsidP="008D50CB">
      <w:pPr>
        <w:spacing w:line="480" w:lineRule="auto"/>
        <w:jc w:val="center"/>
        <w:rPr>
          <w:rFonts w:ascii="Times New Roman" w:hAnsi="Times New Roman" w:cs="Times New Roman"/>
          <w:sz w:val="24"/>
          <w:szCs w:val="24"/>
        </w:rPr>
      </w:pPr>
    </w:p>
    <w:p w:rsidR="00F4549C" w:rsidRDefault="00F4549C" w:rsidP="008D50CB">
      <w:pPr>
        <w:spacing w:line="480" w:lineRule="auto"/>
        <w:jc w:val="center"/>
        <w:rPr>
          <w:rFonts w:ascii="Times New Roman" w:hAnsi="Times New Roman" w:cs="Times New Roman"/>
          <w:sz w:val="24"/>
          <w:szCs w:val="24"/>
        </w:rPr>
      </w:pPr>
    </w:p>
    <w:p w:rsidR="00F4549C" w:rsidRDefault="00F4549C" w:rsidP="008D50CB">
      <w:pPr>
        <w:spacing w:line="480" w:lineRule="auto"/>
        <w:jc w:val="center"/>
        <w:rPr>
          <w:rFonts w:ascii="Times New Roman" w:hAnsi="Times New Roman" w:cs="Times New Roman"/>
          <w:sz w:val="24"/>
          <w:szCs w:val="24"/>
        </w:rPr>
      </w:pPr>
    </w:p>
    <w:p w:rsidR="00F4549C" w:rsidRDefault="00F4549C" w:rsidP="008D50CB">
      <w:pPr>
        <w:spacing w:line="480" w:lineRule="auto"/>
        <w:jc w:val="center"/>
        <w:rPr>
          <w:rFonts w:ascii="Times New Roman" w:hAnsi="Times New Roman" w:cs="Times New Roman"/>
          <w:sz w:val="24"/>
          <w:szCs w:val="24"/>
        </w:rPr>
      </w:pPr>
    </w:p>
    <w:p w:rsidR="00F4549C" w:rsidRDefault="00F4549C" w:rsidP="008D50CB">
      <w:pPr>
        <w:spacing w:line="480" w:lineRule="auto"/>
        <w:jc w:val="center"/>
        <w:rPr>
          <w:rFonts w:ascii="Times New Roman" w:hAnsi="Times New Roman" w:cs="Times New Roman"/>
          <w:sz w:val="24"/>
          <w:szCs w:val="24"/>
        </w:rPr>
      </w:pPr>
    </w:p>
    <w:p w:rsidR="00F4549C" w:rsidRDefault="00F4549C" w:rsidP="008D50CB">
      <w:pPr>
        <w:spacing w:line="480" w:lineRule="auto"/>
        <w:jc w:val="center"/>
        <w:rPr>
          <w:rFonts w:ascii="Times New Roman" w:hAnsi="Times New Roman" w:cs="Times New Roman"/>
          <w:sz w:val="24"/>
          <w:szCs w:val="24"/>
        </w:rPr>
      </w:pPr>
    </w:p>
    <w:p w:rsidR="00F4549C" w:rsidRDefault="00F4549C" w:rsidP="008D50CB">
      <w:pPr>
        <w:spacing w:line="480" w:lineRule="auto"/>
        <w:jc w:val="center"/>
        <w:rPr>
          <w:rFonts w:ascii="Times New Roman" w:hAnsi="Times New Roman" w:cs="Times New Roman"/>
          <w:sz w:val="24"/>
          <w:szCs w:val="24"/>
        </w:rPr>
      </w:pPr>
    </w:p>
    <w:p w:rsidR="00705E56" w:rsidRPr="008D50CB" w:rsidRDefault="00705E56" w:rsidP="008D50CB">
      <w:pPr>
        <w:spacing w:line="480" w:lineRule="auto"/>
        <w:jc w:val="center"/>
        <w:rPr>
          <w:rFonts w:ascii="Times New Roman" w:hAnsi="Times New Roman" w:cs="Times New Roman"/>
          <w:sz w:val="24"/>
          <w:szCs w:val="24"/>
        </w:rPr>
      </w:pPr>
      <w:r w:rsidRPr="008D50CB">
        <w:rPr>
          <w:rFonts w:ascii="Times New Roman" w:hAnsi="Times New Roman" w:cs="Times New Roman"/>
          <w:sz w:val="24"/>
          <w:szCs w:val="24"/>
        </w:rPr>
        <w:t>Final Project and Culture</w:t>
      </w:r>
    </w:p>
    <w:p w:rsidR="00705E56" w:rsidRPr="008D50CB" w:rsidRDefault="00705E56" w:rsidP="008D50CB">
      <w:pPr>
        <w:spacing w:line="480" w:lineRule="auto"/>
        <w:jc w:val="center"/>
        <w:rPr>
          <w:rFonts w:ascii="Times New Roman" w:hAnsi="Times New Roman" w:cs="Times New Roman"/>
          <w:sz w:val="24"/>
          <w:szCs w:val="24"/>
        </w:rPr>
      </w:pPr>
      <w:r w:rsidRPr="008D50CB">
        <w:rPr>
          <w:rFonts w:ascii="Times New Roman" w:hAnsi="Times New Roman" w:cs="Times New Roman"/>
          <w:sz w:val="24"/>
          <w:szCs w:val="24"/>
        </w:rPr>
        <w:t>Name.</w:t>
      </w:r>
    </w:p>
    <w:p w:rsidR="00705E56" w:rsidRPr="008D50CB" w:rsidRDefault="00705E56" w:rsidP="008D50CB">
      <w:pPr>
        <w:spacing w:line="480" w:lineRule="auto"/>
        <w:jc w:val="center"/>
        <w:rPr>
          <w:rFonts w:ascii="Times New Roman" w:hAnsi="Times New Roman" w:cs="Times New Roman"/>
          <w:sz w:val="24"/>
          <w:szCs w:val="24"/>
        </w:rPr>
      </w:pPr>
      <w:r w:rsidRPr="008D50CB">
        <w:rPr>
          <w:rFonts w:ascii="Times New Roman" w:hAnsi="Times New Roman" w:cs="Times New Roman"/>
          <w:sz w:val="24"/>
          <w:szCs w:val="24"/>
        </w:rPr>
        <w:t>Institution.</w:t>
      </w:r>
    </w:p>
    <w:p w:rsidR="00705E56" w:rsidRDefault="00705E56" w:rsidP="008D50CB">
      <w:pPr>
        <w:spacing w:line="480" w:lineRule="auto"/>
        <w:jc w:val="center"/>
        <w:rPr>
          <w:rFonts w:ascii="Times New Roman" w:hAnsi="Times New Roman" w:cs="Times New Roman"/>
          <w:sz w:val="24"/>
          <w:szCs w:val="24"/>
        </w:rPr>
      </w:pPr>
      <w:r w:rsidRPr="008D50CB">
        <w:rPr>
          <w:rFonts w:ascii="Times New Roman" w:hAnsi="Times New Roman" w:cs="Times New Roman"/>
          <w:sz w:val="24"/>
          <w:szCs w:val="24"/>
        </w:rPr>
        <w:t>Date.</w:t>
      </w:r>
    </w:p>
    <w:p w:rsidR="00F4549C" w:rsidRDefault="00F4549C" w:rsidP="008D50CB">
      <w:pPr>
        <w:spacing w:line="480" w:lineRule="auto"/>
        <w:jc w:val="center"/>
        <w:rPr>
          <w:rFonts w:ascii="Times New Roman" w:hAnsi="Times New Roman" w:cs="Times New Roman"/>
          <w:sz w:val="24"/>
          <w:szCs w:val="24"/>
        </w:rPr>
      </w:pPr>
    </w:p>
    <w:p w:rsidR="00F4549C" w:rsidRDefault="00F4549C" w:rsidP="008D50CB">
      <w:pPr>
        <w:spacing w:line="480" w:lineRule="auto"/>
        <w:jc w:val="center"/>
        <w:rPr>
          <w:rFonts w:ascii="Times New Roman" w:hAnsi="Times New Roman" w:cs="Times New Roman"/>
          <w:sz w:val="24"/>
          <w:szCs w:val="24"/>
        </w:rPr>
      </w:pPr>
    </w:p>
    <w:p w:rsidR="00F4549C" w:rsidRDefault="00F4549C" w:rsidP="008D50CB">
      <w:pPr>
        <w:spacing w:line="480" w:lineRule="auto"/>
        <w:jc w:val="center"/>
        <w:rPr>
          <w:rFonts w:ascii="Times New Roman" w:hAnsi="Times New Roman" w:cs="Times New Roman"/>
          <w:sz w:val="24"/>
          <w:szCs w:val="24"/>
        </w:rPr>
      </w:pPr>
    </w:p>
    <w:p w:rsidR="00F4549C" w:rsidRDefault="00F4549C" w:rsidP="008D50CB">
      <w:pPr>
        <w:spacing w:line="480" w:lineRule="auto"/>
        <w:jc w:val="center"/>
        <w:rPr>
          <w:rFonts w:ascii="Times New Roman" w:hAnsi="Times New Roman" w:cs="Times New Roman"/>
          <w:sz w:val="24"/>
          <w:szCs w:val="24"/>
        </w:rPr>
      </w:pPr>
    </w:p>
    <w:p w:rsidR="00F4549C" w:rsidRPr="008D50CB" w:rsidRDefault="00F4549C" w:rsidP="008D50CB">
      <w:pPr>
        <w:spacing w:line="480" w:lineRule="auto"/>
        <w:jc w:val="center"/>
        <w:rPr>
          <w:rFonts w:ascii="Times New Roman" w:hAnsi="Times New Roman" w:cs="Times New Roman"/>
          <w:sz w:val="24"/>
          <w:szCs w:val="24"/>
        </w:rPr>
      </w:pPr>
    </w:p>
    <w:p w:rsidR="008D50CB" w:rsidRPr="008D50CB" w:rsidRDefault="008D50CB" w:rsidP="008D50CB">
      <w:pPr>
        <w:tabs>
          <w:tab w:val="left" w:pos="7200"/>
        </w:tabs>
        <w:spacing w:line="480" w:lineRule="auto"/>
        <w:ind w:firstLine="720"/>
        <w:rPr>
          <w:rFonts w:ascii="Times New Roman" w:hAnsi="Times New Roman" w:cs="Times New Roman"/>
          <w:sz w:val="24"/>
          <w:szCs w:val="24"/>
        </w:rPr>
      </w:pPr>
      <w:r w:rsidRPr="008D50CB">
        <w:rPr>
          <w:rFonts w:ascii="Times New Roman" w:hAnsi="Times New Roman" w:cs="Times New Roman"/>
          <w:sz w:val="24"/>
          <w:szCs w:val="24"/>
        </w:rPr>
        <w:lastRenderedPageBreak/>
        <w:t>In my final project, I intend to focus on the influence of culture on equity and equality in education. It is apparent that education is a very critical human service that we all seek in an attempt to raise in the social and economic ladders and hence, it is imperative that all human beings are granted access without discrimination, segregation, intimidation or prejudice. Culture significantly impacts the access of different people to education, and this is in most cases based on the gender factor or difference.</w:t>
      </w:r>
    </w:p>
    <w:p w:rsidR="008D50CB" w:rsidRPr="008D50CB" w:rsidRDefault="008D50CB" w:rsidP="008D50CB">
      <w:pPr>
        <w:tabs>
          <w:tab w:val="left" w:pos="7200"/>
        </w:tabs>
        <w:spacing w:line="480" w:lineRule="auto"/>
        <w:ind w:firstLine="720"/>
        <w:rPr>
          <w:rFonts w:ascii="Times New Roman" w:hAnsi="Times New Roman" w:cs="Times New Roman"/>
          <w:sz w:val="24"/>
          <w:szCs w:val="24"/>
        </w:rPr>
      </w:pPr>
      <w:r w:rsidRPr="008D50CB">
        <w:rPr>
          <w:rFonts w:ascii="Times New Roman" w:hAnsi="Times New Roman" w:cs="Times New Roman"/>
          <w:sz w:val="24"/>
          <w:szCs w:val="24"/>
        </w:rPr>
        <w:t xml:space="preserve"> In the 21st century, political, non -political groups and educational activists have risen to champion for gender </w:t>
      </w:r>
      <w:r w:rsidR="00F4549C" w:rsidRPr="008D50CB">
        <w:rPr>
          <w:rFonts w:ascii="Times New Roman" w:hAnsi="Times New Roman" w:cs="Times New Roman"/>
          <w:sz w:val="24"/>
          <w:szCs w:val="24"/>
        </w:rPr>
        <w:t>balance</w:t>
      </w:r>
      <w:r w:rsidRPr="008D50CB">
        <w:rPr>
          <w:rFonts w:ascii="Times New Roman" w:hAnsi="Times New Roman" w:cs="Times New Roman"/>
          <w:sz w:val="24"/>
          <w:szCs w:val="24"/>
        </w:rPr>
        <w:t xml:space="preserve"> and equity and one way of achieving this quest is by granting both men and women equal education opportunities (Klasen, 2012). In a country such as the USA, education is granted to all people without focus on gender, but others like the UAE are still engrossed in the cocoon of gender inequality and women are not accorded equal educational opportunities like men. Understanding the culture of different communities is very central in that we can evaluate the discrepancies which occur in delivering and receiving human services like education.</w:t>
      </w:r>
    </w:p>
    <w:p w:rsidR="008D50CB" w:rsidRPr="008D50CB" w:rsidRDefault="008D50CB" w:rsidP="008D50CB">
      <w:pPr>
        <w:tabs>
          <w:tab w:val="left" w:pos="7200"/>
        </w:tabs>
        <w:spacing w:line="480" w:lineRule="auto"/>
        <w:ind w:firstLine="720"/>
        <w:rPr>
          <w:rFonts w:ascii="Times New Roman" w:hAnsi="Times New Roman" w:cs="Times New Roman"/>
          <w:sz w:val="24"/>
          <w:szCs w:val="24"/>
        </w:rPr>
      </w:pPr>
      <w:r w:rsidRPr="008D50CB">
        <w:rPr>
          <w:rFonts w:ascii="Times New Roman" w:hAnsi="Times New Roman" w:cs="Times New Roman"/>
          <w:sz w:val="24"/>
          <w:szCs w:val="24"/>
        </w:rPr>
        <w:t xml:space="preserve">The peer-reviewed article selected from the Walden University database which is of concern to culture and education as a human service is titled "The status of women and its influence on human service education in a nonwestern culture." This article clarifies that gender is a crucial aspect which different communities focus on in the delivery of human services like education. The article focuses on two cultures which are the Western culture with specific emphasis on the United States of America and the Non-Western Culture with a critical focus on the United Arab Emirates. In addition, the article reviews and criticizes the status of women in the UAE. The United Arab Emirates Program strives to provide all its students with an interdisciplinary curriculum, but this has not been possible due to the segregation of students in </w:t>
      </w:r>
      <w:r w:rsidRPr="008D50CB">
        <w:rPr>
          <w:rFonts w:ascii="Times New Roman" w:hAnsi="Times New Roman" w:cs="Times New Roman"/>
          <w:sz w:val="24"/>
          <w:szCs w:val="24"/>
        </w:rPr>
        <w:lastRenderedPageBreak/>
        <w:t>the two main campuses of the UAE University on the basis of gender (Hassane, McClam &amp; Woodside, 2009). The Muslim parents, faculty members, professors and the community in large consider the women as vulnerable members of the society and hence strive to separate them from the male students, and this limits access to equal and all-inclusive education.</w:t>
      </w:r>
    </w:p>
    <w:p w:rsidR="008D50CB" w:rsidRPr="008D50CB" w:rsidRDefault="008D50CB" w:rsidP="008D50CB">
      <w:pPr>
        <w:tabs>
          <w:tab w:val="left" w:pos="7200"/>
        </w:tabs>
        <w:spacing w:line="480" w:lineRule="auto"/>
        <w:ind w:firstLine="720"/>
        <w:rPr>
          <w:rFonts w:ascii="Times New Roman" w:hAnsi="Times New Roman" w:cs="Times New Roman"/>
          <w:sz w:val="24"/>
          <w:szCs w:val="24"/>
        </w:rPr>
      </w:pPr>
      <w:r w:rsidRPr="008D50CB">
        <w:rPr>
          <w:rFonts w:ascii="Times New Roman" w:hAnsi="Times New Roman" w:cs="Times New Roman"/>
          <w:sz w:val="24"/>
          <w:szCs w:val="24"/>
        </w:rPr>
        <w:t xml:space="preserve">The UAE is a region with cultural dynamism due to the influence of the Muslims and the Arabs, and the cultural </w:t>
      </w:r>
      <w:r w:rsidR="00F4549C" w:rsidRPr="008D50CB">
        <w:rPr>
          <w:rFonts w:ascii="Times New Roman" w:hAnsi="Times New Roman" w:cs="Times New Roman"/>
          <w:sz w:val="24"/>
          <w:szCs w:val="24"/>
        </w:rPr>
        <w:t>differences are</w:t>
      </w:r>
      <w:r w:rsidRPr="008D50CB">
        <w:rPr>
          <w:rFonts w:ascii="Times New Roman" w:hAnsi="Times New Roman" w:cs="Times New Roman"/>
          <w:sz w:val="24"/>
          <w:szCs w:val="24"/>
        </w:rPr>
        <w:t xml:space="preserve"> the basis of gender </w:t>
      </w:r>
      <w:r w:rsidR="00F4549C">
        <w:rPr>
          <w:rFonts w:ascii="Times New Roman" w:hAnsi="Times New Roman" w:cs="Times New Roman"/>
          <w:sz w:val="24"/>
          <w:szCs w:val="24"/>
        </w:rPr>
        <w:t>separation a</w:t>
      </w:r>
      <w:r w:rsidRPr="008D50CB">
        <w:rPr>
          <w:rFonts w:ascii="Times New Roman" w:hAnsi="Times New Roman" w:cs="Times New Roman"/>
          <w:sz w:val="24"/>
          <w:szCs w:val="24"/>
        </w:rPr>
        <w:t>nd segregation in the delivery of human service education in the United Arab Emirates University (Hassane et al., 2009). The university UAE greatly focuses on cases of segregated campuses, field experiences, and transportation services.</w:t>
      </w:r>
      <w:r w:rsidR="00F4549C">
        <w:rPr>
          <w:rFonts w:ascii="Times New Roman" w:hAnsi="Times New Roman" w:cs="Times New Roman"/>
          <w:sz w:val="24"/>
          <w:szCs w:val="24"/>
        </w:rPr>
        <w:t xml:space="preserve"> </w:t>
      </w:r>
      <w:r w:rsidRPr="008D50CB">
        <w:rPr>
          <w:rFonts w:ascii="Times New Roman" w:hAnsi="Times New Roman" w:cs="Times New Roman"/>
          <w:sz w:val="24"/>
          <w:szCs w:val="24"/>
        </w:rPr>
        <w:t>In this case, the male students use different campuses, different transport means and field experiences from the female students, and this significantly impacts on the access to dynamic education and reduces their cases of gender interaction which is central for students' growth and development.</w:t>
      </w:r>
    </w:p>
    <w:p w:rsidR="00F4549C" w:rsidRPr="008D50CB" w:rsidRDefault="008D50CB" w:rsidP="00F4549C">
      <w:pPr>
        <w:tabs>
          <w:tab w:val="left" w:pos="7200"/>
        </w:tabs>
        <w:spacing w:line="480" w:lineRule="auto"/>
        <w:ind w:firstLine="720"/>
        <w:rPr>
          <w:rFonts w:ascii="Times New Roman" w:hAnsi="Times New Roman" w:cs="Times New Roman"/>
          <w:sz w:val="24"/>
          <w:szCs w:val="24"/>
        </w:rPr>
      </w:pPr>
      <w:r w:rsidRPr="008D50CB">
        <w:rPr>
          <w:rFonts w:ascii="Times New Roman" w:hAnsi="Times New Roman" w:cs="Times New Roman"/>
          <w:sz w:val="24"/>
          <w:szCs w:val="24"/>
        </w:rPr>
        <w:t>As evident, education is regarded as a human service in both the USA and UAE and the two societies, depict similarities in the curriculum, mission as well as philosophy. The article selected is very central to culture as it clearly presents the cultural differences regarding delivery of education in the two communities. The article is also very central in explaining how gender differences impact on equity and equality in human service education as a key area of study. The Western culture strives to classify women in the same class with men while some the nonwestern cultures are still based on gender inequality where women are regarded as second-class citizens and hence, receive limited opportunities and human services like education. Providing educational services to women in a different setting from men depicts the former group as vulnerable, inferior and weak and hence, limitations to opportunities also become inevitable.</w:t>
      </w:r>
    </w:p>
    <w:p w:rsidR="008D50CB" w:rsidRPr="008D50CB" w:rsidRDefault="008D50CB" w:rsidP="008D50CB">
      <w:pPr>
        <w:tabs>
          <w:tab w:val="left" w:pos="7200"/>
        </w:tabs>
        <w:spacing w:line="480" w:lineRule="auto"/>
        <w:jc w:val="center"/>
        <w:rPr>
          <w:rFonts w:ascii="Times New Roman" w:hAnsi="Times New Roman" w:cs="Times New Roman"/>
          <w:sz w:val="24"/>
          <w:szCs w:val="24"/>
        </w:rPr>
      </w:pPr>
      <w:r w:rsidRPr="008D50CB">
        <w:rPr>
          <w:rFonts w:ascii="Times New Roman" w:hAnsi="Times New Roman" w:cs="Times New Roman"/>
          <w:sz w:val="24"/>
          <w:szCs w:val="24"/>
        </w:rPr>
        <w:lastRenderedPageBreak/>
        <w:t>References.</w:t>
      </w:r>
    </w:p>
    <w:p w:rsidR="00705E56" w:rsidRPr="008D50CB" w:rsidRDefault="00705E56" w:rsidP="008D50CB">
      <w:pPr>
        <w:tabs>
          <w:tab w:val="left" w:pos="7200"/>
        </w:tabs>
        <w:spacing w:line="480" w:lineRule="auto"/>
        <w:ind w:left="720" w:hanging="720"/>
        <w:rPr>
          <w:rFonts w:ascii="Times New Roman" w:hAnsi="Times New Roman" w:cs="Times New Roman"/>
          <w:sz w:val="24"/>
          <w:szCs w:val="24"/>
        </w:rPr>
      </w:pPr>
      <w:r w:rsidRPr="008D50CB">
        <w:rPr>
          <w:rFonts w:ascii="Times New Roman" w:hAnsi="Times New Roman" w:cs="Times New Roman"/>
          <w:color w:val="222222"/>
          <w:sz w:val="24"/>
          <w:szCs w:val="24"/>
          <w:shd w:val="clear" w:color="auto" w:fill="FFFFFF"/>
        </w:rPr>
        <w:t>Hassane, S., McClam, T., &amp; Woodside, M. (2009). The Status of Women and Its Influence on Human Service Education in a Non-Western Culture. </w:t>
      </w:r>
      <w:r w:rsidRPr="008D50CB">
        <w:rPr>
          <w:rFonts w:ascii="Times New Roman" w:hAnsi="Times New Roman" w:cs="Times New Roman"/>
          <w:i/>
          <w:iCs/>
          <w:color w:val="222222"/>
          <w:sz w:val="24"/>
          <w:szCs w:val="24"/>
          <w:shd w:val="clear" w:color="auto" w:fill="FFFFFF"/>
        </w:rPr>
        <w:t>Human Service Education</w:t>
      </w:r>
      <w:r w:rsidRPr="008D50CB">
        <w:rPr>
          <w:rFonts w:ascii="Times New Roman" w:hAnsi="Times New Roman" w:cs="Times New Roman"/>
          <w:color w:val="222222"/>
          <w:sz w:val="24"/>
          <w:szCs w:val="24"/>
          <w:shd w:val="clear" w:color="auto" w:fill="FFFFFF"/>
        </w:rPr>
        <w:t>, </w:t>
      </w:r>
      <w:r w:rsidRPr="008D50CB">
        <w:rPr>
          <w:rFonts w:ascii="Times New Roman" w:hAnsi="Times New Roman" w:cs="Times New Roman"/>
          <w:i/>
          <w:iCs/>
          <w:color w:val="222222"/>
          <w:sz w:val="24"/>
          <w:szCs w:val="24"/>
          <w:shd w:val="clear" w:color="auto" w:fill="FFFFFF"/>
        </w:rPr>
        <w:t>29</w:t>
      </w:r>
      <w:r w:rsidRPr="008D50CB">
        <w:rPr>
          <w:rFonts w:ascii="Times New Roman" w:hAnsi="Times New Roman" w:cs="Times New Roman"/>
          <w:color w:val="222222"/>
          <w:sz w:val="24"/>
          <w:szCs w:val="24"/>
          <w:shd w:val="clear" w:color="auto" w:fill="FFFFFF"/>
        </w:rPr>
        <w:t>(1).</w:t>
      </w:r>
    </w:p>
    <w:p w:rsidR="00D93FF3" w:rsidRPr="008D50CB" w:rsidRDefault="00D93FF3" w:rsidP="008D50CB">
      <w:pPr>
        <w:tabs>
          <w:tab w:val="left" w:pos="7200"/>
        </w:tabs>
        <w:spacing w:line="480" w:lineRule="auto"/>
        <w:ind w:left="720" w:hanging="720"/>
        <w:rPr>
          <w:rFonts w:ascii="Times New Roman" w:hAnsi="Times New Roman" w:cs="Times New Roman"/>
          <w:sz w:val="24"/>
          <w:szCs w:val="24"/>
        </w:rPr>
      </w:pPr>
      <w:r w:rsidRPr="008D50CB">
        <w:rPr>
          <w:rFonts w:ascii="Times New Roman" w:hAnsi="Times New Roman" w:cs="Times New Roman"/>
          <w:color w:val="222222"/>
          <w:sz w:val="24"/>
          <w:szCs w:val="24"/>
          <w:shd w:val="clear" w:color="auto" w:fill="FFFFFF"/>
        </w:rPr>
        <w:t>Klasen, S. (2012). Low schooling for girls, slower growth for all? Cross</w:t>
      </w:r>
      <w:r w:rsidRPr="008D50CB">
        <w:rPr>
          <w:rFonts w:ascii="Cambria Math" w:hAnsi="Cambria Math" w:cs="Times New Roman"/>
          <w:color w:val="222222"/>
          <w:sz w:val="24"/>
          <w:szCs w:val="24"/>
          <w:shd w:val="clear" w:color="auto" w:fill="FFFFFF"/>
        </w:rPr>
        <w:t>‐</w:t>
      </w:r>
      <w:r w:rsidRPr="008D50CB">
        <w:rPr>
          <w:rFonts w:ascii="Times New Roman" w:hAnsi="Times New Roman" w:cs="Times New Roman"/>
          <w:color w:val="222222"/>
          <w:sz w:val="24"/>
          <w:szCs w:val="24"/>
          <w:shd w:val="clear" w:color="auto" w:fill="FFFFFF"/>
        </w:rPr>
        <w:t>country evidence on the effect of gender inequality in education on economic development. </w:t>
      </w:r>
      <w:r w:rsidRPr="008D50CB">
        <w:rPr>
          <w:rFonts w:ascii="Times New Roman" w:hAnsi="Times New Roman" w:cs="Times New Roman"/>
          <w:i/>
          <w:iCs/>
          <w:color w:val="222222"/>
          <w:sz w:val="24"/>
          <w:szCs w:val="24"/>
          <w:shd w:val="clear" w:color="auto" w:fill="FFFFFF"/>
        </w:rPr>
        <w:t>The World Bank Economic Review</w:t>
      </w:r>
      <w:r w:rsidRPr="008D50CB">
        <w:rPr>
          <w:rFonts w:ascii="Times New Roman" w:hAnsi="Times New Roman" w:cs="Times New Roman"/>
          <w:color w:val="222222"/>
          <w:sz w:val="24"/>
          <w:szCs w:val="24"/>
          <w:shd w:val="clear" w:color="auto" w:fill="FFFFFF"/>
        </w:rPr>
        <w:t>, </w:t>
      </w:r>
      <w:r w:rsidRPr="008D50CB">
        <w:rPr>
          <w:rFonts w:ascii="Times New Roman" w:hAnsi="Times New Roman" w:cs="Times New Roman"/>
          <w:i/>
          <w:iCs/>
          <w:color w:val="222222"/>
          <w:sz w:val="24"/>
          <w:szCs w:val="24"/>
          <w:shd w:val="clear" w:color="auto" w:fill="FFFFFF"/>
        </w:rPr>
        <w:t>16</w:t>
      </w:r>
      <w:r w:rsidRPr="008D50CB">
        <w:rPr>
          <w:rFonts w:ascii="Times New Roman" w:hAnsi="Times New Roman" w:cs="Times New Roman"/>
          <w:color w:val="222222"/>
          <w:sz w:val="24"/>
          <w:szCs w:val="24"/>
          <w:shd w:val="clear" w:color="auto" w:fill="FFFFFF"/>
        </w:rPr>
        <w:t>(3), 345-373.</w:t>
      </w:r>
    </w:p>
    <w:p w:rsidR="00D93FF3" w:rsidRPr="008D50CB" w:rsidRDefault="00D93FF3" w:rsidP="008D50CB">
      <w:pPr>
        <w:tabs>
          <w:tab w:val="left" w:pos="7200"/>
        </w:tabs>
        <w:spacing w:line="480" w:lineRule="auto"/>
        <w:rPr>
          <w:rFonts w:ascii="Times New Roman" w:hAnsi="Times New Roman" w:cs="Times New Roman"/>
          <w:sz w:val="24"/>
          <w:szCs w:val="24"/>
        </w:rPr>
      </w:pPr>
    </w:p>
    <w:sectPr w:rsidR="00D93FF3" w:rsidRPr="008D50CB" w:rsidSect="00705E5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5CA9" w:rsidRDefault="00E55CA9" w:rsidP="00705E56">
      <w:pPr>
        <w:spacing w:after="0" w:line="240" w:lineRule="auto"/>
      </w:pPr>
      <w:r>
        <w:separator/>
      </w:r>
    </w:p>
  </w:endnote>
  <w:endnote w:type="continuationSeparator" w:id="1">
    <w:p w:rsidR="00E55CA9" w:rsidRDefault="00E55CA9" w:rsidP="00705E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5CA9" w:rsidRDefault="00E55CA9" w:rsidP="00705E56">
      <w:pPr>
        <w:spacing w:after="0" w:line="240" w:lineRule="auto"/>
      </w:pPr>
      <w:r>
        <w:separator/>
      </w:r>
    </w:p>
  </w:footnote>
  <w:footnote w:type="continuationSeparator" w:id="1">
    <w:p w:rsidR="00E55CA9" w:rsidRDefault="00E55CA9" w:rsidP="00705E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E56" w:rsidRDefault="00705E56">
    <w:pPr>
      <w:pStyle w:val="Header"/>
    </w:pPr>
    <w:r w:rsidRPr="00705E56">
      <w:rPr>
        <w:rFonts w:ascii="Times New Roman" w:hAnsi="Times New Roman" w:cs="Times New Roman"/>
        <w:sz w:val="24"/>
        <w:szCs w:val="24"/>
      </w:rPr>
      <w:t>FINAL PROJECT AND CULTURE</w:t>
    </w:r>
    <w:r>
      <w:rPr>
        <w:rFonts w:ascii="Times New Roman" w:hAnsi="Times New Roman" w:cs="Times New Roman"/>
        <w:sz w:val="24"/>
        <w:szCs w:val="24"/>
      </w:rPr>
      <w:t xml:space="preserve">                                                                                              </w:t>
    </w:r>
    <w:r w:rsidRPr="00705E56">
      <w:rPr>
        <w:rFonts w:ascii="Times New Roman" w:hAnsi="Times New Roman" w:cs="Times New Roman"/>
        <w:sz w:val="24"/>
        <w:szCs w:val="24"/>
      </w:rPr>
      <w:fldChar w:fldCharType="begin"/>
    </w:r>
    <w:r w:rsidRPr="00705E56">
      <w:rPr>
        <w:rFonts w:ascii="Times New Roman" w:hAnsi="Times New Roman" w:cs="Times New Roman"/>
        <w:sz w:val="24"/>
        <w:szCs w:val="24"/>
      </w:rPr>
      <w:instrText xml:space="preserve"> PAGE   \* MERGEFORMAT </w:instrText>
    </w:r>
    <w:r w:rsidRPr="00705E56">
      <w:rPr>
        <w:rFonts w:ascii="Times New Roman" w:hAnsi="Times New Roman" w:cs="Times New Roman"/>
        <w:sz w:val="24"/>
        <w:szCs w:val="24"/>
      </w:rPr>
      <w:fldChar w:fldCharType="separate"/>
    </w:r>
    <w:r w:rsidR="00F4549C">
      <w:rPr>
        <w:rFonts w:ascii="Times New Roman" w:hAnsi="Times New Roman" w:cs="Times New Roman"/>
        <w:noProof/>
        <w:sz w:val="24"/>
        <w:szCs w:val="24"/>
      </w:rPr>
      <w:t>4</w:t>
    </w:r>
    <w:r w:rsidRPr="00705E56">
      <w:rPr>
        <w:rFonts w:ascii="Times New Roman" w:hAnsi="Times New Roman" w:cs="Times New Roman"/>
        <w:sz w:val="24"/>
        <w:szCs w:val="24"/>
      </w:rPr>
      <w:fldChar w:fldCharType="end"/>
    </w:r>
  </w:p>
  <w:p w:rsidR="00705E56" w:rsidRDefault="00705E5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E56" w:rsidRPr="00705E56" w:rsidRDefault="00705E56" w:rsidP="00705E56">
    <w:pPr>
      <w:pStyle w:val="Header"/>
      <w:spacing w:line="480" w:lineRule="auto"/>
      <w:rPr>
        <w:rFonts w:ascii="Times New Roman" w:hAnsi="Times New Roman" w:cs="Times New Roman"/>
        <w:sz w:val="24"/>
        <w:szCs w:val="24"/>
      </w:rPr>
    </w:pPr>
    <w:r w:rsidRPr="00705E56">
      <w:rPr>
        <w:rFonts w:ascii="Times New Roman" w:hAnsi="Times New Roman" w:cs="Times New Roman"/>
        <w:sz w:val="24"/>
        <w:szCs w:val="24"/>
      </w:rPr>
      <w:t>Running Head: FINAL PROJECT AND CULTURE</w:t>
    </w:r>
    <w:r>
      <w:rPr>
        <w:rFonts w:ascii="Times New Roman" w:hAnsi="Times New Roman" w:cs="Times New Roman"/>
        <w:sz w:val="24"/>
        <w:szCs w:val="24"/>
      </w:rPr>
      <w:t xml:space="preserve">                                                                     </w:t>
    </w:r>
    <w:r w:rsidRPr="00705E56">
      <w:rPr>
        <w:rFonts w:ascii="Times New Roman" w:hAnsi="Times New Roman" w:cs="Times New Roman"/>
        <w:sz w:val="24"/>
        <w:szCs w:val="24"/>
      </w:rPr>
      <w:fldChar w:fldCharType="begin"/>
    </w:r>
    <w:r w:rsidRPr="00705E56">
      <w:rPr>
        <w:rFonts w:ascii="Times New Roman" w:hAnsi="Times New Roman" w:cs="Times New Roman"/>
        <w:sz w:val="24"/>
        <w:szCs w:val="24"/>
      </w:rPr>
      <w:instrText xml:space="preserve"> PAGE   \* MERGEFORMAT </w:instrText>
    </w:r>
    <w:r w:rsidRPr="00705E56">
      <w:rPr>
        <w:rFonts w:ascii="Times New Roman" w:hAnsi="Times New Roman" w:cs="Times New Roman"/>
        <w:sz w:val="24"/>
        <w:szCs w:val="24"/>
      </w:rPr>
      <w:fldChar w:fldCharType="separate"/>
    </w:r>
    <w:r w:rsidR="00F4549C">
      <w:rPr>
        <w:rFonts w:ascii="Times New Roman" w:hAnsi="Times New Roman" w:cs="Times New Roman"/>
        <w:noProof/>
        <w:sz w:val="24"/>
        <w:szCs w:val="24"/>
      </w:rPr>
      <w:t>1</w:t>
    </w:r>
    <w:r w:rsidRPr="00705E56">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43AE3"/>
    <w:rsid w:val="000771D8"/>
    <w:rsid w:val="00143AE3"/>
    <w:rsid w:val="0015115C"/>
    <w:rsid w:val="00214CA0"/>
    <w:rsid w:val="0039327F"/>
    <w:rsid w:val="00705E56"/>
    <w:rsid w:val="008D50CB"/>
    <w:rsid w:val="00D93FF3"/>
    <w:rsid w:val="00E55CA9"/>
    <w:rsid w:val="00F4549C"/>
    <w:rsid w:val="00FC09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27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5E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5E56"/>
  </w:style>
  <w:style w:type="paragraph" w:styleId="Footer">
    <w:name w:val="footer"/>
    <w:basedOn w:val="Normal"/>
    <w:link w:val="FooterChar"/>
    <w:uiPriority w:val="99"/>
    <w:semiHidden/>
    <w:unhideWhenUsed/>
    <w:rsid w:val="00705E5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05E56"/>
  </w:style>
  <w:style w:type="paragraph" w:styleId="BalloonText">
    <w:name w:val="Balloon Text"/>
    <w:basedOn w:val="Normal"/>
    <w:link w:val="BalloonTextChar"/>
    <w:uiPriority w:val="99"/>
    <w:semiHidden/>
    <w:unhideWhenUsed/>
    <w:rsid w:val="00705E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5E5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666</Words>
  <Characters>3798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2017-12-30T10:00:00Z</dcterms:created>
  <dcterms:modified xsi:type="dcterms:W3CDTF">2017-12-30T10:00:00Z</dcterms:modified>
</cp:coreProperties>
</file>